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CA36" w14:textId="158A019D" w:rsidR="007A6E01" w:rsidRPr="007A6E01" w:rsidRDefault="007A6E01" w:rsidP="00D00229">
      <w:pPr>
        <w:spacing w:before="360" w:after="360"/>
        <w:jc w:val="center"/>
        <w:rPr>
          <w:rFonts w:eastAsiaTheme="majorEastAsia" w:cs="Times New Roman (Headings CS)"/>
          <w:b/>
          <w:color w:val="083E66"/>
          <w:kern w:val="28"/>
          <w:sz w:val="36"/>
          <w:szCs w:val="56"/>
        </w:rPr>
      </w:pPr>
      <w:r>
        <w:rPr>
          <w:rFonts w:eastAsiaTheme="majorEastAsia" w:cs="Times New Roman (Headings CS)"/>
          <w:b/>
          <w:color w:val="083E66"/>
          <w:kern w:val="28"/>
          <w:sz w:val="36"/>
          <w:szCs w:val="56"/>
        </w:rPr>
        <w:t xml:space="preserve">Plan </w:t>
      </w:r>
      <w:r w:rsidRPr="007A6E01">
        <w:rPr>
          <w:rFonts w:eastAsiaTheme="majorEastAsia" w:cs="Times New Roman (Headings CS)"/>
          <w:b/>
          <w:color w:val="083E66"/>
          <w:kern w:val="28"/>
          <w:sz w:val="36"/>
          <w:szCs w:val="56"/>
        </w:rPr>
        <w:t>de Software Assurance de Laserfiche (LSAP)</w:t>
      </w:r>
    </w:p>
    <w:p w14:paraId="358E4944" w14:textId="1FC2635E" w:rsidR="00707C0F" w:rsidRDefault="00B7759E" w:rsidP="00D05E58">
      <w:p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Con </w:t>
      </w:r>
      <w:r w:rsidRPr="00B7759E">
        <w:rPr>
          <w:rFonts w:asciiTheme="minorHAnsi" w:hAnsiTheme="minorHAnsi" w:cstheme="minorHAnsi"/>
          <w:color w:val="000000"/>
          <w:lang w:val="es-MX"/>
        </w:rPr>
        <w:t>el rápido ritmo de la tecnología, puede ser un gran desafío garantizar que los sistemas sean seguros, eficientes y estén actualizados. El Plan de Software Assurance de Laserfiche (LSAP) es una inversión anual que brinda a los clientes recursos integrales para enfrentar este desafío con éxito y maximizar el retorno de las inversiones en Laserfiche.</w:t>
      </w:r>
    </w:p>
    <w:p w14:paraId="7E81249D" w14:textId="77777777" w:rsidR="000506A7" w:rsidRPr="000506A7" w:rsidRDefault="000506A7" w:rsidP="00422A41">
      <w:pPr>
        <w:ind w:left="108" w:right="129"/>
        <w:rPr>
          <w:rFonts w:asciiTheme="minorHAnsi" w:hAnsiTheme="minorHAnsi" w:cstheme="minorHAnsi"/>
          <w:color w:val="000000"/>
          <w:lang w:val="es-MX"/>
        </w:rPr>
      </w:pPr>
    </w:p>
    <w:p w14:paraId="6CE38150" w14:textId="565E7029" w:rsidR="00707C0F" w:rsidRPr="00707C0F" w:rsidRDefault="001518B9" w:rsidP="00AD1AE3">
      <w:pPr>
        <w:pStyle w:val="Heading1"/>
        <w:spacing w:after="120"/>
      </w:pPr>
      <w:r>
        <w:rPr>
          <w:rFonts w:asciiTheme="minorHAnsi" w:hAnsiTheme="minorHAnsi" w:cstheme="minorHAnsi"/>
          <w:bCs/>
          <w:szCs w:val="22"/>
          <w:lang w:val="es-MX"/>
        </w:rPr>
        <w:t xml:space="preserve">Con la </w:t>
      </w:r>
      <w:r w:rsidRPr="001518B9">
        <w:rPr>
          <w:rFonts w:asciiTheme="minorHAnsi" w:hAnsiTheme="minorHAnsi" w:cstheme="minorHAnsi"/>
          <w:bCs/>
          <w:szCs w:val="22"/>
          <w:lang w:val="es-MX"/>
        </w:rPr>
        <w:t>suscripción anual LSAP, Laserfiche ofrece los siguientes servicios:</w:t>
      </w:r>
    </w:p>
    <w:p w14:paraId="6C5B4997" w14:textId="52751614" w:rsidR="00707C0F" w:rsidRPr="00AD1AE3" w:rsidRDefault="00302BC8" w:rsidP="00AD1AE3">
      <w:pPr>
        <w:spacing w:after="120"/>
        <w:rPr>
          <w:rFonts w:asciiTheme="minorHAnsi" w:hAnsiTheme="minorHAnsi" w:cstheme="minorHAnsi"/>
          <w:lang w:val="es-MX"/>
        </w:rPr>
      </w:pPr>
      <w:r w:rsidRPr="00381374">
        <w:rPr>
          <w:rFonts w:asciiTheme="minorHAnsi" w:hAnsiTheme="minorHAnsi" w:cstheme="minorHAnsi"/>
          <w:lang w:val="es-MX"/>
        </w:rPr>
        <w:t>La automatización robótica de procesos puede aportar una serie de beneficios, entre ellos:</w:t>
      </w:r>
    </w:p>
    <w:p w14:paraId="3D4489DA" w14:textId="3DA1215A" w:rsidR="00EC0DEA" w:rsidRPr="00534EB7" w:rsidRDefault="00544BAB" w:rsidP="00534EB7">
      <w:pPr>
        <w:pStyle w:val="ListParagraph"/>
        <w:numPr>
          <w:ilvl w:val="0"/>
          <w:numId w:val="18"/>
        </w:numPr>
        <w:spacing w:after="240"/>
      </w:pPr>
      <w:r>
        <w:rPr>
          <w:rFonts w:eastAsiaTheme="majorEastAsia" w:cstheme="minorHAnsi"/>
          <w:b/>
          <w:bCs/>
          <w:color w:val="083E66"/>
          <w:lang w:val="es-MX"/>
        </w:rPr>
        <w:t xml:space="preserve">Soporte </w:t>
      </w:r>
      <w:r w:rsidRPr="00544BAB">
        <w:rPr>
          <w:rFonts w:eastAsiaTheme="majorEastAsia" w:cstheme="minorHAnsi"/>
          <w:b/>
          <w:bCs/>
          <w:color w:val="083E66"/>
          <w:lang w:val="es-MX"/>
        </w:rPr>
        <w:t>técnico de respuesta rápida.</w:t>
      </w:r>
      <w:r w:rsidR="00302BC8" w:rsidRPr="009D2210">
        <w:rPr>
          <w:rFonts w:cstheme="minorHAnsi"/>
          <w:b/>
          <w:bCs/>
          <w:lang w:val="es-MX"/>
        </w:rPr>
        <w:t xml:space="preserve"> </w:t>
      </w:r>
      <w:r w:rsidR="00924EFB" w:rsidRPr="00924EFB">
        <w:rPr>
          <w:rFonts w:cstheme="minorHAnsi"/>
          <w:lang w:val="es-MX"/>
        </w:rPr>
        <w:t>El distribuidor autorizado de Laserfiche del cliente resolverá oportunamente cualquier problema que surja, antes de que afecte las operaciones o la productividad del personal.</w:t>
      </w:r>
    </w:p>
    <w:p w14:paraId="69896118" w14:textId="2B4234E7" w:rsidR="00534EB7" w:rsidRPr="00D56EE6" w:rsidRDefault="00534EB7" w:rsidP="00534EB7">
      <w:pPr>
        <w:pStyle w:val="ListParagraph"/>
        <w:numPr>
          <w:ilvl w:val="0"/>
          <w:numId w:val="18"/>
        </w:numPr>
        <w:spacing w:after="240"/>
      </w:pPr>
      <w:r>
        <w:rPr>
          <w:rFonts w:eastAsiaTheme="majorEastAsia" w:cstheme="minorHAnsi"/>
          <w:b/>
          <w:bCs/>
          <w:color w:val="083E66"/>
          <w:lang w:val="es-MX"/>
        </w:rPr>
        <w:t xml:space="preserve">Las </w:t>
      </w:r>
      <w:r w:rsidRPr="00D56EE6">
        <w:rPr>
          <w:rFonts w:eastAsiaTheme="majorEastAsia" w:cstheme="minorHAnsi"/>
          <w:b/>
          <w:bCs/>
          <w:color w:val="083E66"/>
          <w:lang w:val="es-MX"/>
        </w:rPr>
        <w:t>revisiones, actualizaciones y parches más recientes.</w:t>
      </w:r>
      <w:r w:rsidRPr="00D56EE6">
        <w:rPr>
          <w:rFonts w:ascii="Arial" w:eastAsia="Arial" w:hAnsi="Arial" w:cs="Arial"/>
          <w:b/>
          <w:bCs/>
          <w:color w:val="040404"/>
          <w:sz w:val="24"/>
          <w:szCs w:val="24"/>
          <w:lang w:val="es-MX"/>
        </w:rPr>
        <w:t xml:space="preserve"> </w:t>
      </w:r>
      <w:r w:rsidRPr="00D56EE6">
        <w:rPr>
          <w:rFonts w:cstheme="minorHAnsi"/>
          <w:lang w:val="es-MX"/>
        </w:rPr>
        <w:t>Estos elementos vitales aseguran que el sistema Laserfiche continúe funcionando con la máxima eficiencia.</w:t>
      </w:r>
    </w:p>
    <w:p w14:paraId="31662FC8" w14:textId="6CB6DC62" w:rsidR="00D56EE6" w:rsidRPr="00534EB7" w:rsidRDefault="00D56EE6" w:rsidP="00534EB7">
      <w:pPr>
        <w:pStyle w:val="ListParagraph"/>
        <w:numPr>
          <w:ilvl w:val="0"/>
          <w:numId w:val="19"/>
        </w:numPr>
        <w:tabs>
          <w:tab w:val="left" w:pos="1120"/>
        </w:tabs>
        <w:ind w:right="296"/>
        <w:rPr>
          <w:rFonts w:cstheme="minorHAnsi"/>
          <w:lang w:val="es-MX"/>
        </w:rPr>
      </w:pPr>
      <w:r w:rsidRPr="00534EB7">
        <w:rPr>
          <w:rFonts w:eastAsiaTheme="majorEastAsia" w:cstheme="minorHAnsi"/>
          <w:b/>
          <w:bCs/>
          <w:color w:val="083E66"/>
          <w:lang w:val="es-MX"/>
        </w:rPr>
        <w:t>Nuevas versiones.</w:t>
      </w:r>
      <w:r w:rsidRPr="00534EB7">
        <w:rPr>
          <w:rFonts w:ascii="Arial" w:eastAsia="Arial" w:hAnsi="Arial" w:cs="Arial"/>
          <w:b/>
          <w:bCs/>
          <w:color w:val="040404"/>
          <w:sz w:val="24"/>
          <w:szCs w:val="24"/>
          <w:lang w:val="es-MX"/>
        </w:rPr>
        <w:t xml:space="preserve"> </w:t>
      </w:r>
      <w:r w:rsidRPr="00534EB7">
        <w:rPr>
          <w:rFonts w:cstheme="minorHAnsi"/>
          <w:lang w:val="es-MX"/>
        </w:rPr>
        <w:t>Los clientes pueden asegurarse de que su sistema se mantenga actualizado con la funcionalidad más reciente, ya que se incluyen nuevas versiones de los productos bajo licencia sin costo adicional.</w:t>
      </w:r>
    </w:p>
    <w:p w14:paraId="5485B876" w14:textId="01165124" w:rsidR="00D56EE6" w:rsidRPr="00D56EE6" w:rsidRDefault="00D56EE6" w:rsidP="00534EB7">
      <w:pPr>
        <w:pStyle w:val="ListParagraph"/>
        <w:numPr>
          <w:ilvl w:val="0"/>
          <w:numId w:val="18"/>
        </w:numPr>
        <w:tabs>
          <w:tab w:val="left" w:pos="1120"/>
        </w:tabs>
        <w:ind w:right="61"/>
        <w:rPr>
          <w:rFonts w:cstheme="minorHAnsi"/>
          <w:lang w:val="es-MX"/>
        </w:rPr>
      </w:pPr>
      <w:r w:rsidRPr="00D56EE6">
        <w:rPr>
          <w:rFonts w:eastAsiaTheme="majorEastAsia" w:cstheme="minorHAnsi"/>
          <w:b/>
          <w:bCs/>
          <w:color w:val="083E66"/>
          <w:lang w:val="es-MX"/>
        </w:rPr>
        <w:t>Recursos de soporte en línea.</w:t>
      </w:r>
      <w:r w:rsidRPr="00D56EE6">
        <w:rPr>
          <w:rFonts w:ascii="Arial" w:eastAsia="Arial" w:hAnsi="Arial" w:cs="Arial"/>
          <w:b/>
          <w:bCs/>
          <w:color w:val="040404"/>
          <w:sz w:val="24"/>
          <w:szCs w:val="24"/>
          <w:lang w:val="es-MX"/>
        </w:rPr>
        <w:t xml:space="preserve"> </w:t>
      </w:r>
      <w:r w:rsidRPr="00D56EE6">
        <w:rPr>
          <w:rFonts w:cstheme="minorHAnsi"/>
          <w:lang w:val="es-MX"/>
        </w:rPr>
        <w:t>Los clientes reciben acceso 24/7 al sitio de soporte de Laserfiche, donde encontrarán videos, guías e información técnica detallada que les ayuda a optimizar el rendimiento del sistema y maximizar el tiempo de actividad.</w:t>
      </w:r>
    </w:p>
    <w:p w14:paraId="5B3C31D0" w14:textId="29C6C163" w:rsidR="00D56EE6" w:rsidRPr="00D56EE6" w:rsidRDefault="00D56EE6" w:rsidP="00534EB7">
      <w:pPr>
        <w:pStyle w:val="ListParagraph"/>
        <w:numPr>
          <w:ilvl w:val="0"/>
          <w:numId w:val="18"/>
        </w:numPr>
        <w:tabs>
          <w:tab w:val="left" w:pos="1120"/>
        </w:tabs>
        <w:ind w:right="301"/>
        <w:rPr>
          <w:rFonts w:cstheme="minorHAnsi"/>
          <w:lang w:val="es-MX"/>
        </w:rPr>
      </w:pPr>
      <w:r w:rsidRPr="00D56EE6">
        <w:rPr>
          <w:rFonts w:eastAsiaTheme="majorEastAsia" w:cstheme="minorHAnsi"/>
          <w:b/>
          <w:bCs/>
          <w:color w:val="083E66"/>
          <w:lang w:val="es-MX"/>
        </w:rPr>
        <w:t>Capacitación integral.</w:t>
      </w:r>
      <w:r w:rsidRPr="00D56EE6">
        <w:rPr>
          <w:rFonts w:ascii="Arial" w:eastAsia="Arial" w:hAnsi="Arial" w:cs="Arial"/>
          <w:b/>
          <w:bCs/>
          <w:color w:val="040404"/>
          <w:sz w:val="24"/>
          <w:szCs w:val="24"/>
          <w:lang w:val="es-MX"/>
        </w:rPr>
        <w:t xml:space="preserve"> </w:t>
      </w:r>
      <w:r w:rsidRPr="00D56EE6">
        <w:rPr>
          <w:rFonts w:cstheme="minorHAnsi"/>
          <w:lang w:val="es-MX"/>
        </w:rPr>
        <w:t>Los clientes pueden aprovechar las numerosas oportunidades de capacitación práctica, incluyendo capacitaciones regionales y la conferencia anual Laserfiche Empower, donde los expertos de Laserfiche muestran cómo utilizar mejor las herramientas de Laserfiche para aumentar la productividad.</w:t>
      </w:r>
    </w:p>
    <w:p w14:paraId="2F4FDE51" w14:textId="77777777" w:rsidR="00D56EE6" w:rsidRPr="00D56EE6" w:rsidRDefault="00D56EE6" w:rsidP="00534EB7">
      <w:pPr>
        <w:pStyle w:val="ListParagraph"/>
        <w:numPr>
          <w:ilvl w:val="0"/>
          <w:numId w:val="18"/>
        </w:numPr>
        <w:tabs>
          <w:tab w:val="left" w:pos="1100"/>
        </w:tabs>
        <w:ind w:right="90"/>
        <w:rPr>
          <w:rFonts w:cstheme="minorHAnsi"/>
          <w:lang w:val="es-MX"/>
        </w:rPr>
      </w:pPr>
      <w:r w:rsidRPr="00D56EE6">
        <w:rPr>
          <w:rFonts w:eastAsiaTheme="majorEastAsia" w:cstheme="minorHAnsi"/>
          <w:b/>
          <w:bCs/>
          <w:color w:val="083E66"/>
          <w:lang w:val="es-MX"/>
        </w:rPr>
        <w:t>Un camino fácil hacia el crecimiento.</w:t>
      </w:r>
      <w:r w:rsidRPr="00D56EE6">
        <w:rPr>
          <w:rFonts w:ascii="Arial" w:eastAsia="Arial" w:hAnsi="Arial" w:cs="Arial"/>
          <w:b/>
          <w:bCs/>
          <w:color w:val="040404"/>
          <w:sz w:val="24"/>
          <w:szCs w:val="24"/>
          <w:lang w:val="es-MX"/>
        </w:rPr>
        <w:t xml:space="preserve"> </w:t>
      </w:r>
      <w:r w:rsidRPr="00D56EE6">
        <w:rPr>
          <w:rFonts w:cstheme="minorHAnsi"/>
          <w:lang w:val="es-MX"/>
        </w:rPr>
        <w:t>A medida que Laserfiche continúa expandiendo la suite de productos, los clientes pueden acreditar el 100% del precio de compra de su software Laserfiche actual para cualquier compra de nuevos productos.</w:t>
      </w:r>
    </w:p>
    <w:p w14:paraId="1B0F4A57" w14:textId="77777777" w:rsidR="00D56EE6" w:rsidRPr="00EC0DEA" w:rsidRDefault="00D56EE6" w:rsidP="00D56EE6">
      <w:pPr>
        <w:pStyle w:val="ListParagraph"/>
        <w:spacing w:after="240"/>
      </w:pPr>
    </w:p>
    <w:p w14:paraId="654E0BD2" w14:textId="2C079F9C" w:rsidR="00F74A01" w:rsidRDefault="00F74A01" w:rsidP="00707C0F">
      <w:pPr>
        <w:rPr>
          <w:rFonts w:cs="Calibri (Body)"/>
          <w:spacing w:val="-2"/>
        </w:rPr>
      </w:pPr>
      <w:r>
        <w:rPr>
          <w:rFonts w:cs="Calibri (Body)"/>
          <w:spacing w:val="-2"/>
        </w:rPr>
        <w:br w:type="page"/>
      </w:r>
    </w:p>
    <w:p w14:paraId="3B82DCFE" w14:textId="1C12CCB9" w:rsidR="00652A3C" w:rsidRPr="00DD13CF" w:rsidRDefault="00D27F0A" w:rsidP="00707C0F">
      <w:pPr>
        <w:rPr>
          <w:rFonts w:asciiTheme="minorHAnsi" w:eastAsiaTheme="majorEastAsia" w:hAnsiTheme="minorHAnsi" w:cstheme="minorHAnsi"/>
          <w:b/>
          <w:bCs/>
          <w:color w:val="083E66"/>
          <w:lang w:val="es-MX"/>
        </w:rPr>
      </w:pPr>
      <w:r w:rsidRPr="00DD13CF">
        <w:rPr>
          <w:rFonts w:asciiTheme="minorHAnsi" w:eastAsiaTheme="majorEastAsia" w:hAnsiTheme="minorHAnsi" w:cstheme="minorHAnsi"/>
          <w:b/>
          <w:bCs/>
          <w:color w:val="083E66"/>
          <w:lang w:val="es-MX"/>
        </w:rPr>
        <w:lastRenderedPageBreak/>
        <w:t>Resumen del paquete LSAP</w:t>
      </w:r>
    </w:p>
    <w:tbl>
      <w:tblPr>
        <w:tblpPr w:leftFromText="180" w:rightFromText="180" w:vertAnchor="text" w:horzAnchor="margin" w:tblpY="216"/>
        <w:tblW w:w="9504" w:type="dxa"/>
        <w:tbl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single" w:sz="4" w:space="0" w:color="42505D" w:themeColor="text1"/>
          <w:insideV w:val="single" w:sz="4" w:space="0" w:color="42505D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152"/>
        <w:gridCol w:w="1152"/>
        <w:gridCol w:w="1152"/>
      </w:tblGrid>
      <w:tr w:rsidR="00D27F0A" w:rsidRPr="00EC4504" w14:paraId="4BAD3ABA" w14:textId="77777777" w:rsidTr="006362C6">
        <w:trPr>
          <w:trHeight w:val="620"/>
        </w:trPr>
        <w:tc>
          <w:tcPr>
            <w:tcW w:w="6048" w:type="dxa"/>
            <w:tcBorders>
              <w:right w:val="nil"/>
            </w:tcBorders>
            <w:shd w:val="clear" w:color="auto" w:fill="E35105" w:themeFill="accent2"/>
            <w:vAlign w:val="center"/>
          </w:tcPr>
          <w:p w14:paraId="53F2EFA9" w14:textId="77777777" w:rsidR="00D27F0A" w:rsidRPr="00D27F0A" w:rsidRDefault="00D27F0A" w:rsidP="00D27F0A">
            <w:pPr>
              <w:jc w:val="center"/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E35105" w:themeFill="accent2"/>
            <w:vAlign w:val="center"/>
          </w:tcPr>
          <w:p w14:paraId="29E0F991" w14:textId="164253AE" w:rsidR="00D27F0A" w:rsidRPr="00D27F0A" w:rsidRDefault="00D27F0A" w:rsidP="004B1EF9">
            <w:pPr>
              <w:ind w:left="288"/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Avante</w:t>
            </w: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br/>
              <w:t>Basic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E35105" w:themeFill="accent2"/>
            <w:vAlign w:val="center"/>
          </w:tcPr>
          <w:p w14:paraId="36D2FAFB" w14:textId="17D5EC4B" w:rsidR="00D27F0A" w:rsidRPr="00D27F0A" w:rsidRDefault="00D27F0A" w:rsidP="004B1EF9">
            <w:pPr>
              <w:ind w:left="288"/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Rio</w:t>
            </w: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br/>
              <w:t>Basic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E35105" w:themeFill="accent2"/>
            <w:vAlign w:val="center"/>
          </w:tcPr>
          <w:p w14:paraId="56F337B7" w14:textId="77777777" w:rsidR="00D27F0A" w:rsidRPr="00D27F0A" w:rsidRDefault="00D27F0A" w:rsidP="004B1EF9">
            <w:pPr>
              <w:ind w:left="88" w:right="3"/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Premium</w:t>
            </w:r>
          </w:p>
        </w:tc>
      </w:tr>
      <w:tr w:rsidR="00D27F0A" w:rsidRPr="00EC4504" w14:paraId="7D4EA626" w14:textId="77777777" w:rsidTr="00817B20">
        <w:trPr>
          <w:trHeight w:hRule="exact" w:val="692"/>
        </w:trPr>
        <w:tc>
          <w:tcPr>
            <w:tcW w:w="6048" w:type="dxa"/>
            <w:shd w:val="clear" w:color="auto" w:fill="083D66" w:themeFill="text2"/>
            <w:vAlign w:val="center"/>
          </w:tcPr>
          <w:p w14:paraId="4FB2C3D7" w14:textId="77777777" w:rsidR="00D27F0A" w:rsidRPr="00D27F0A" w:rsidRDefault="00D27F0A" w:rsidP="00147085">
            <w:pPr>
              <w:ind w:left="144" w:right="144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Nuevos lanzamientos y actualizaciones de productos</w:t>
            </w:r>
          </w:p>
        </w:tc>
        <w:tc>
          <w:tcPr>
            <w:tcW w:w="1152" w:type="dxa"/>
            <w:vAlign w:val="center"/>
          </w:tcPr>
          <w:p w14:paraId="180FF9E2" w14:textId="5C13A22B" w:rsidR="00D27F0A" w:rsidRPr="00D27F0A" w:rsidRDefault="00817B20" w:rsidP="00B1685C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40404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37F2005C" w14:textId="78440E2A" w:rsidR="00D27F0A" w:rsidRPr="00D27F0A" w:rsidRDefault="00817B20" w:rsidP="00B1685C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40404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5A04982C" w14:textId="79E972AA" w:rsidR="00D27F0A" w:rsidRPr="00D27F0A" w:rsidRDefault="00817B20" w:rsidP="00B1685C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40404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817B20" w:rsidRPr="00EC4504" w14:paraId="4C09A335" w14:textId="77777777" w:rsidTr="00817B20">
        <w:trPr>
          <w:trHeight w:hRule="exact" w:val="1195"/>
        </w:trPr>
        <w:tc>
          <w:tcPr>
            <w:tcW w:w="6048" w:type="dxa"/>
            <w:shd w:val="clear" w:color="auto" w:fill="083D66" w:themeFill="text2"/>
            <w:vAlign w:val="center"/>
          </w:tcPr>
          <w:p w14:paraId="4D48FBA9" w14:textId="77777777" w:rsidR="00817B20" w:rsidRPr="00D27F0A" w:rsidRDefault="00817B20" w:rsidP="00147085">
            <w:pPr>
              <w:ind w:left="144" w:right="144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Soporte telefónico para ingenieros de Laserfiche, a través del revendedor Laserfiche del cliente (devolución de la llamada en menos de 24 horas)</w:t>
            </w:r>
          </w:p>
        </w:tc>
        <w:tc>
          <w:tcPr>
            <w:tcW w:w="1152" w:type="dxa"/>
            <w:vAlign w:val="center"/>
          </w:tcPr>
          <w:p w14:paraId="03EB65FA" w14:textId="52302478" w:rsidR="00817B20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78B3EAA7" w14:textId="760487DE" w:rsidR="00817B20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293E09C5" w14:textId="0F847B9A" w:rsidR="00817B20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D27F0A" w:rsidRPr="00EC4504" w14:paraId="77515AC8" w14:textId="77777777" w:rsidTr="00817B20">
        <w:trPr>
          <w:trHeight w:hRule="exact" w:val="1186"/>
        </w:trPr>
        <w:tc>
          <w:tcPr>
            <w:tcW w:w="6048" w:type="dxa"/>
            <w:shd w:val="clear" w:color="auto" w:fill="083D66" w:themeFill="text2"/>
            <w:vAlign w:val="center"/>
          </w:tcPr>
          <w:p w14:paraId="28C6FD86" w14:textId="77777777" w:rsidR="00D27F0A" w:rsidRPr="00D27F0A" w:rsidRDefault="00D27F0A" w:rsidP="00147085">
            <w:pPr>
              <w:ind w:left="144" w:right="144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Soporte telefónico para ingenieros de Laserfiche, a través del distribuidor autorizado de Laserfiche del cliente (devolución de la llamada en menos de 4 horas)</w:t>
            </w:r>
          </w:p>
        </w:tc>
        <w:tc>
          <w:tcPr>
            <w:tcW w:w="1152" w:type="dxa"/>
            <w:vAlign w:val="center"/>
          </w:tcPr>
          <w:p w14:paraId="74F8CC47" w14:textId="77777777" w:rsidR="00D27F0A" w:rsidRPr="00D27F0A" w:rsidRDefault="00D27F0A" w:rsidP="00B168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07C1AE64" w14:textId="77777777" w:rsidR="00D27F0A" w:rsidRPr="00D27F0A" w:rsidRDefault="00D27F0A" w:rsidP="00B168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2C4BE9B4" w14:textId="262BF53F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D27F0A" w:rsidRPr="00EC4504" w14:paraId="12E490AD" w14:textId="77777777" w:rsidTr="00817B20">
        <w:trPr>
          <w:trHeight w:hRule="exact" w:val="567"/>
        </w:trPr>
        <w:tc>
          <w:tcPr>
            <w:tcW w:w="6048" w:type="dxa"/>
            <w:shd w:val="clear" w:color="auto" w:fill="083D66" w:themeFill="text2"/>
            <w:vAlign w:val="center"/>
          </w:tcPr>
          <w:p w14:paraId="3B7BF33E" w14:textId="77777777" w:rsidR="00D27F0A" w:rsidRPr="00D27F0A" w:rsidRDefault="00D27F0A" w:rsidP="00147085">
            <w:pPr>
              <w:ind w:left="144" w:right="144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100% de crédito para actualizaciones de productos</w:t>
            </w:r>
          </w:p>
        </w:tc>
        <w:tc>
          <w:tcPr>
            <w:tcW w:w="1152" w:type="dxa"/>
            <w:vAlign w:val="center"/>
          </w:tcPr>
          <w:p w14:paraId="1D2F6CF0" w14:textId="00A0A5FC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3F72FDBE" w14:textId="2F22D57A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397D3199" w14:textId="698A74F1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D27F0A" w:rsidRPr="00EC4504" w14:paraId="61679BAA" w14:textId="77777777" w:rsidTr="00817B20">
        <w:trPr>
          <w:trHeight w:hRule="exact" w:val="871"/>
        </w:trPr>
        <w:tc>
          <w:tcPr>
            <w:tcW w:w="6048" w:type="dxa"/>
            <w:shd w:val="clear" w:color="auto" w:fill="083D66" w:themeFill="text2"/>
            <w:vAlign w:val="center"/>
          </w:tcPr>
          <w:p w14:paraId="658F0B5F" w14:textId="77777777" w:rsidR="00D27F0A" w:rsidRPr="00D27F0A" w:rsidRDefault="00D27F0A" w:rsidP="00147085">
            <w:pPr>
              <w:ind w:left="144" w:right="144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Acceso 24/7 a los artículos de la Knowledge Base, foros de discusión y recursos educativos en el sitio de soporte</w:t>
            </w:r>
          </w:p>
        </w:tc>
        <w:tc>
          <w:tcPr>
            <w:tcW w:w="1152" w:type="dxa"/>
            <w:vAlign w:val="center"/>
          </w:tcPr>
          <w:p w14:paraId="3BB42323" w14:textId="3E2A8425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08B4D793" w14:textId="6B2570D5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1CBEDE6C" w14:textId="57F1941E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D27F0A" w:rsidRPr="00EC4504" w14:paraId="415F4CD4" w14:textId="77777777" w:rsidTr="00817B20">
        <w:trPr>
          <w:trHeight w:hRule="exact" w:val="678"/>
        </w:trPr>
        <w:tc>
          <w:tcPr>
            <w:tcW w:w="6048" w:type="dxa"/>
            <w:shd w:val="clear" w:color="auto" w:fill="083D66" w:themeFill="text2"/>
            <w:vAlign w:val="center"/>
          </w:tcPr>
          <w:p w14:paraId="5ECBBF11" w14:textId="77777777" w:rsidR="00D27F0A" w:rsidRPr="004D70D8" w:rsidRDefault="00D27F0A" w:rsidP="00147085">
            <w:pPr>
              <w:ind w:left="144" w:right="144" w:firstLine="10"/>
              <w:rPr>
                <w:rFonts w:asciiTheme="minorHAnsi" w:eastAsia="Arial" w:hAnsiTheme="minorHAnsi" w:cs="Calibri (Body)"/>
                <w:b/>
                <w:bCs/>
                <w:color w:val="FFFFFF" w:themeColor="background1"/>
                <w:spacing w:val="-2"/>
                <w:sz w:val="20"/>
                <w:szCs w:val="20"/>
                <w:lang w:val="es-MX"/>
              </w:rPr>
            </w:pPr>
            <w:r w:rsidRPr="004D70D8">
              <w:rPr>
                <w:rFonts w:asciiTheme="minorHAnsi" w:eastAsia="Arial" w:hAnsiTheme="minorHAnsi" w:cs="Calibri (Body)"/>
                <w:b/>
                <w:bCs/>
                <w:color w:val="FFFFFF" w:themeColor="background1"/>
                <w:spacing w:val="-2"/>
                <w:sz w:val="20"/>
                <w:szCs w:val="20"/>
                <w:lang w:val="es-MX"/>
              </w:rPr>
              <w:t>Chat web directo a Laserfiche con personal de soporte designado</w:t>
            </w:r>
          </w:p>
        </w:tc>
        <w:tc>
          <w:tcPr>
            <w:tcW w:w="1152" w:type="dxa"/>
            <w:vAlign w:val="center"/>
          </w:tcPr>
          <w:p w14:paraId="496DE81C" w14:textId="77777777" w:rsidR="00D27F0A" w:rsidRPr="00D27F0A" w:rsidRDefault="00D27F0A" w:rsidP="00B168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86E5A75" w14:textId="784B2329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1152" w:type="dxa"/>
            <w:vAlign w:val="center"/>
          </w:tcPr>
          <w:p w14:paraId="5C90FDA3" w14:textId="75EC3CA6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D27F0A" w:rsidRPr="00EC4504" w14:paraId="1CBEFE3F" w14:textId="77777777" w:rsidTr="00817B20">
        <w:trPr>
          <w:trHeight w:hRule="exact" w:val="979"/>
        </w:trPr>
        <w:tc>
          <w:tcPr>
            <w:tcW w:w="6048" w:type="dxa"/>
            <w:shd w:val="clear" w:color="auto" w:fill="083D66" w:themeFill="text2"/>
            <w:vAlign w:val="center"/>
          </w:tcPr>
          <w:p w14:paraId="0013291A" w14:textId="77777777" w:rsidR="00D27F0A" w:rsidRPr="00D27F0A" w:rsidRDefault="00D27F0A" w:rsidP="00147085">
            <w:pPr>
              <w:ind w:left="144" w:right="144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Transferencia expedita a instancias superiores para la rápida resolución de casos de soporte urgente</w:t>
            </w:r>
          </w:p>
        </w:tc>
        <w:tc>
          <w:tcPr>
            <w:tcW w:w="1152" w:type="dxa"/>
            <w:vAlign w:val="center"/>
          </w:tcPr>
          <w:p w14:paraId="7A1C73E1" w14:textId="77777777" w:rsidR="00D27F0A" w:rsidRPr="00D27F0A" w:rsidRDefault="00D27F0A" w:rsidP="00B168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309669BD" w14:textId="77777777" w:rsidR="00D27F0A" w:rsidRPr="00D27F0A" w:rsidRDefault="00D27F0A" w:rsidP="00B168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563479D" w14:textId="392E317C" w:rsidR="00D27F0A" w:rsidRPr="00D27F0A" w:rsidRDefault="00817B20" w:rsidP="00B1685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D27F0A" w:rsidRPr="00EC4504" w14:paraId="4D27330E" w14:textId="77777777" w:rsidTr="00817B20">
        <w:trPr>
          <w:trHeight w:hRule="exact" w:val="1348"/>
        </w:trPr>
        <w:tc>
          <w:tcPr>
            <w:tcW w:w="6048" w:type="dxa"/>
            <w:shd w:val="clear" w:color="auto" w:fill="083D66" w:themeFill="text2"/>
            <w:vAlign w:val="center"/>
          </w:tcPr>
          <w:p w14:paraId="51F07856" w14:textId="73DE889C" w:rsidR="00D27F0A" w:rsidRPr="00D27F0A" w:rsidRDefault="00D27F0A" w:rsidP="00147085">
            <w:pPr>
              <w:ind w:left="144" w:right="144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27F0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Precios preferenciales en los programas de capacitación de usuarios de Laserfiche, incluyendo las capacitaciones regionales y la Conferencia anual Laserfiche Empower</w:t>
            </w:r>
          </w:p>
        </w:tc>
        <w:tc>
          <w:tcPr>
            <w:tcW w:w="1152" w:type="dxa"/>
            <w:vAlign w:val="center"/>
          </w:tcPr>
          <w:p w14:paraId="11454B7E" w14:textId="77777777" w:rsidR="00D27F0A" w:rsidRPr="00D27F0A" w:rsidRDefault="00D27F0A" w:rsidP="00B1685C">
            <w:pPr>
              <w:jc w:val="center"/>
              <w:rPr>
                <w:rFonts w:asciiTheme="minorHAnsi" w:eastAsia="Arial" w:hAnsiTheme="minorHAnsi" w:cstheme="minorHAnsi"/>
                <w:color w:val="040404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2A6DE8DB" w14:textId="77777777" w:rsidR="00D27F0A" w:rsidRPr="00D27F0A" w:rsidRDefault="00D27F0A" w:rsidP="00B1685C">
            <w:pPr>
              <w:jc w:val="center"/>
              <w:rPr>
                <w:rFonts w:asciiTheme="minorHAnsi" w:eastAsia="Arial" w:hAnsiTheme="minorHAnsi" w:cstheme="minorHAnsi"/>
                <w:color w:val="040404"/>
                <w:sz w:val="20"/>
                <w:szCs w:val="20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558AE95B" w14:textId="2BC55C32" w:rsidR="00D27F0A" w:rsidRPr="00D27F0A" w:rsidRDefault="00817B20" w:rsidP="00B1685C">
            <w:pPr>
              <w:jc w:val="center"/>
              <w:rPr>
                <w:rFonts w:asciiTheme="minorHAnsi" w:eastAsia="Arial" w:hAnsiTheme="minorHAnsi" w:cstheme="minorHAnsi"/>
                <w:color w:val="040404"/>
                <w:sz w:val="20"/>
                <w:szCs w:val="20"/>
                <w:lang w:val="es-MX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</w:tbl>
    <w:p w14:paraId="18449918" w14:textId="0F9BB614" w:rsidR="00D27F0A" w:rsidRDefault="00D27F0A" w:rsidP="00707C0F">
      <w:pPr>
        <w:rPr>
          <w:rFonts w:cs="Calibri (Body)"/>
          <w:spacing w:val="-2"/>
        </w:rPr>
      </w:pPr>
    </w:p>
    <w:p w14:paraId="63A4CC9E" w14:textId="77777777" w:rsidR="00D27F0A" w:rsidRPr="008E59C1" w:rsidRDefault="00D27F0A" w:rsidP="00707C0F">
      <w:pPr>
        <w:rPr>
          <w:rFonts w:cs="Calibri (Body)"/>
          <w:spacing w:val="-2"/>
        </w:rPr>
      </w:pPr>
    </w:p>
    <w:sectPr w:rsidR="00D27F0A" w:rsidRPr="008E59C1" w:rsidSect="00DF591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1463" w14:textId="77777777" w:rsidR="00926927" w:rsidRDefault="00926927" w:rsidP="00BC3790">
      <w:pPr>
        <w:spacing w:line="240" w:lineRule="auto"/>
      </w:pPr>
      <w:r>
        <w:separator/>
      </w:r>
    </w:p>
  </w:endnote>
  <w:endnote w:type="continuationSeparator" w:id="0">
    <w:p w14:paraId="2F42242F" w14:textId="77777777" w:rsidR="00926927" w:rsidRDefault="00926927" w:rsidP="00BC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  <w:font w:name="Calibri (Body)">
    <w:panose1 w:val="020B0604020202020204"/>
    <w:charset w:val="00"/>
    <w:family w:val="roman"/>
    <w:notTrueType/>
    <w:pitch w:val="default"/>
  </w:font>
  <w:font w:name="Open Sans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2580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E3ECD" w14:textId="04796C0B" w:rsidR="00131FF4" w:rsidRDefault="00131FF4" w:rsidP="00376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55E95" w14:textId="77777777" w:rsidR="00BF63E8" w:rsidRDefault="00BF63E8" w:rsidP="0013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5459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FA1A8" w14:textId="0FC0683B" w:rsidR="00131FF4" w:rsidRDefault="00131FF4" w:rsidP="00376A72">
        <w:pPr>
          <w:pStyle w:val="Footer"/>
          <w:framePr w:wrap="none" w:vAnchor="text" w:hAnchor="margin" w:xAlign="right" w:y="1"/>
          <w:rPr>
            <w:rStyle w:val="PageNumber"/>
          </w:rPr>
        </w:pPr>
        <w:r w:rsidRPr="00131FF4">
          <w:rPr>
            <w:rStyle w:val="PageNumber"/>
            <w:color w:val="40515F"/>
            <w:sz w:val="20"/>
            <w:szCs w:val="20"/>
          </w:rPr>
          <w:fldChar w:fldCharType="begin"/>
        </w:r>
        <w:r w:rsidRPr="00131FF4">
          <w:rPr>
            <w:rStyle w:val="PageNumber"/>
            <w:color w:val="40515F"/>
            <w:sz w:val="20"/>
            <w:szCs w:val="20"/>
          </w:rPr>
          <w:instrText xml:space="preserve"> PAGE </w:instrText>
        </w:r>
        <w:r w:rsidRPr="00131FF4">
          <w:rPr>
            <w:rStyle w:val="PageNumber"/>
            <w:color w:val="40515F"/>
            <w:sz w:val="20"/>
            <w:szCs w:val="20"/>
          </w:rPr>
          <w:fldChar w:fldCharType="separate"/>
        </w:r>
        <w:r w:rsidR="007B4D2A">
          <w:rPr>
            <w:rStyle w:val="PageNumber"/>
            <w:noProof/>
            <w:color w:val="40515F"/>
            <w:sz w:val="20"/>
            <w:szCs w:val="20"/>
          </w:rPr>
          <w:t>1</w:t>
        </w:r>
        <w:r w:rsidRPr="00131FF4">
          <w:rPr>
            <w:rStyle w:val="PageNumber"/>
            <w:color w:val="40515F"/>
            <w:sz w:val="20"/>
            <w:szCs w:val="20"/>
          </w:rPr>
          <w:fldChar w:fldCharType="end"/>
        </w:r>
      </w:p>
    </w:sdtContent>
  </w:sdt>
  <w:p w14:paraId="4E147249" w14:textId="31B3ABAE" w:rsidR="009819FB" w:rsidRPr="00131FF4" w:rsidRDefault="00520F24" w:rsidP="429DDC86">
    <w:pPr>
      <w:pStyle w:val="Footer"/>
      <w:ind w:right="360"/>
      <w:rPr>
        <w:color w:val="E454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B2B3C" wp14:editId="36FEC9BD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5948737" cy="0"/>
              <wp:effectExtent l="0" t="0" r="762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873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5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2092]" strokeweight=".5pt" from="0,-7.5pt" to="468.4pt,-7.5pt" w14:anchorId="6D66A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"/>
          </w:pict>
        </mc:Fallback>
      </mc:AlternateContent>
    </w:r>
    <w:r w:rsidR="002A4CBF" w:rsidRPr="002A4CBF">
      <w:rPr>
        <w:color w:val="E45400"/>
        <w:sz w:val="20"/>
        <w:szCs w:val="20"/>
      </w:rPr>
      <w:t xml:space="preserve"> </w:t>
    </w:r>
    <w:r w:rsidR="002A4CBF" w:rsidRPr="002122A9">
      <w:rPr>
        <w:color w:val="E45400"/>
        <w:sz w:val="20"/>
        <w:szCs w:val="20"/>
      </w:rPr>
      <w:t>CONFIDENCIAL Y REGISTRADO</w:t>
    </w:r>
    <w:r w:rsidR="002A4CBF">
      <w:rPr>
        <w:color w:val="E45400"/>
        <w:sz w:val="20"/>
        <w:szCs w:val="20"/>
      </w:rPr>
      <w:t xml:space="preserve"> </w:t>
    </w:r>
    <w:r w:rsidR="002A4CBF" w:rsidRPr="002122A9">
      <w:rPr>
        <w:color w:val="E45400"/>
        <w:sz w:val="20"/>
        <w:szCs w:val="20"/>
      </w:rPr>
      <w:t xml:space="preserve">- No </w:t>
    </w:r>
    <w:proofErr w:type="spellStart"/>
    <w:r w:rsidR="002A4CBF" w:rsidRPr="002122A9">
      <w:rPr>
        <w:color w:val="E45400"/>
        <w:sz w:val="20"/>
        <w:szCs w:val="20"/>
      </w:rPr>
      <w:t>autorizado</w:t>
    </w:r>
    <w:proofErr w:type="spellEnd"/>
    <w:r w:rsidR="002A4CBF" w:rsidRPr="002122A9">
      <w:rPr>
        <w:color w:val="E45400"/>
        <w:sz w:val="20"/>
        <w:szCs w:val="20"/>
      </w:rPr>
      <w:t xml:space="preserve"> para </w:t>
    </w:r>
    <w:proofErr w:type="spellStart"/>
    <w:r w:rsidR="002A4CBF" w:rsidRPr="002122A9">
      <w:rPr>
        <w:color w:val="E45400"/>
        <w:sz w:val="20"/>
        <w:szCs w:val="20"/>
      </w:rPr>
      <w:t>su</w:t>
    </w:r>
    <w:proofErr w:type="spellEnd"/>
    <w:r w:rsidR="002A4CBF" w:rsidRPr="002122A9">
      <w:rPr>
        <w:color w:val="E45400"/>
        <w:sz w:val="20"/>
        <w:szCs w:val="20"/>
      </w:rPr>
      <w:t xml:space="preserve"> </w:t>
    </w:r>
    <w:proofErr w:type="spellStart"/>
    <w:r w:rsidR="002A4CBF" w:rsidRPr="002122A9">
      <w:rPr>
        <w:color w:val="E45400"/>
        <w:sz w:val="20"/>
        <w:szCs w:val="20"/>
      </w:rPr>
      <w:t>distribución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B0A7" w14:textId="77777777" w:rsidR="00926927" w:rsidRDefault="00926927" w:rsidP="00BC3790">
      <w:pPr>
        <w:spacing w:line="240" w:lineRule="auto"/>
      </w:pPr>
      <w:r>
        <w:separator/>
      </w:r>
    </w:p>
  </w:footnote>
  <w:footnote w:type="continuationSeparator" w:id="0">
    <w:p w14:paraId="35A0CD53" w14:textId="77777777" w:rsidR="00926927" w:rsidRDefault="00926927" w:rsidP="00BC3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F872" w14:textId="1FB664CF" w:rsidR="00B460AA" w:rsidRPr="001C089A" w:rsidRDefault="00B460AA" w:rsidP="429DDC86">
    <w:pPr>
      <w:pStyle w:val="Header"/>
      <w:jc w:val="right"/>
      <w:rPr>
        <w:color w:val="40515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8C883" wp14:editId="24F5BFAA">
          <wp:simplePos x="0" y="0"/>
          <wp:positionH relativeFrom="column">
            <wp:posOffset>635</wp:posOffset>
          </wp:positionH>
          <wp:positionV relativeFrom="paragraph">
            <wp:posOffset>-33319</wp:posOffset>
          </wp:positionV>
          <wp:extent cx="1369695" cy="240030"/>
          <wp:effectExtent l="0" t="0" r="1905" b="1270"/>
          <wp:wrapTight wrapText="bothSides">
            <wp:wrapPolygon edited="0">
              <wp:start x="0" y="0"/>
              <wp:lineTo x="0" y="18286"/>
              <wp:lineTo x="10615" y="20571"/>
              <wp:lineTo x="11616" y="20571"/>
              <wp:lineTo x="20629" y="19429"/>
              <wp:lineTo x="21430" y="16000"/>
              <wp:lineTo x="21430" y="1143"/>
              <wp:lineTo x="17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erfiche 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7D" w:rsidRPr="0074577D">
      <w:rPr>
        <w:rFonts w:asciiTheme="minorHAnsi" w:hAnsiTheme="minorHAnsi" w:cstheme="minorHAnsi"/>
        <w:lang w:val="es-MX"/>
      </w:rPr>
      <w:t xml:space="preserve"> </w:t>
    </w:r>
    <w:proofErr w:type="spellStart"/>
    <w:r w:rsidR="00FE332D" w:rsidRPr="002122A9">
      <w:rPr>
        <w:color w:val="40515F"/>
        <w:sz w:val="20"/>
        <w:szCs w:val="20"/>
      </w:rPr>
      <w:t>Última</w:t>
    </w:r>
    <w:proofErr w:type="spellEnd"/>
    <w:r w:rsidR="00FE332D" w:rsidRPr="002122A9">
      <w:rPr>
        <w:color w:val="40515F"/>
        <w:sz w:val="20"/>
        <w:szCs w:val="20"/>
      </w:rPr>
      <w:t xml:space="preserve"> </w:t>
    </w:r>
    <w:proofErr w:type="spellStart"/>
    <w:r w:rsidR="00FE332D">
      <w:rPr>
        <w:color w:val="40515F"/>
        <w:sz w:val="20"/>
        <w:szCs w:val="20"/>
      </w:rPr>
      <w:t>A</w:t>
    </w:r>
    <w:r w:rsidR="00FE332D" w:rsidRPr="002122A9">
      <w:rPr>
        <w:color w:val="40515F"/>
        <w:sz w:val="20"/>
        <w:szCs w:val="20"/>
      </w:rPr>
      <w:t>ctualización</w:t>
    </w:r>
    <w:proofErr w:type="spellEnd"/>
    <w:r w:rsidR="00131FF4" w:rsidRPr="001C089A">
      <w:rPr>
        <w:noProof/>
        <w:color w:val="40515F"/>
        <w:sz w:val="20"/>
        <w:szCs w:val="20"/>
      </w:rPr>
      <w:t xml:space="preserve"> </w:t>
    </w:r>
    <w:r w:rsidR="00EC09DA" w:rsidRPr="0074577D">
      <w:rPr>
        <w:noProof/>
        <w:color w:val="40515F"/>
        <w:sz w:val="20"/>
        <w:szCs w:val="20"/>
      </w:rPr>
      <w:fldChar w:fldCharType="begin"/>
    </w:r>
    <w:r w:rsidR="00EC09DA">
      <w:rPr>
        <w:noProof/>
        <w:color w:val="40515F"/>
        <w:sz w:val="20"/>
        <w:szCs w:val="20"/>
      </w:rPr>
      <w:instrText xml:space="preserve"> DATE \@ "M/d/yy" </w:instrText>
    </w:r>
    <w:r w:rsidR="00EC09DA" w:rsidRPr="0074577D">
      <w:rPr>
        <w:noProof/>
        <w:color w:val="40515F"/>
        <w:sz w:val="20"/>
        <w:szCs w:val="20"/>
      </w:rPr>
      <w:fldChar w:fldCharType="separate"/>
    </w:r>
    <w:r w:rsidR="004B1EF9">
      <w:rPr>
        <w:noProof/>
        <w:color w:val="40515F"/>
        <w:sz w:val="20"/>
        <w:szCs w:val="20"/>
      </w:rPr>
      <w:t>7/10/20</w:t>
    </w:r>
    <w:r w:rsidR="00EC09DA" w:rsidRPr="0074577D">
      <w:rPr>
        <w:noProof/>
        <w:color w:val="40515F"/>
        <w:sz w:val="20"/>
        <w:szCs w:val="20"/>
      </w:rPr>
      <w:fldChar w:fldCharType="end"/>
    </w:r>
  </w:p>
  <w:p w14:paraId="6B816B7A" w14:textId="77777777" w:rsidR="00AB79EC" w:rsidRPr="00AB79EC" w:rsidRDefault="00AB79EC" w:rsidP="00AB79EC">
    <w:pPr>
      <w:pStyle w:val="Header"/>
      <w:jc w:val="right"/>
      <w:rPr>
        <w:b/>
        <w:color w:val="E45400"/>
        <w:sz w:val="20"/>
        <w:szCs w:val="20"/>
      </w:rPr>
    </w:pPr>
  </w:p>
  <w:p w14:paraId="36626504" w14:textId="0DB20E59" w:rsidR="00B662D2" w:rsidRDefault="00B662D2" w:rsidP="00B460A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70591" wp14:editId="3CA12CDB">
              <wp:simplePos x="0" y="0"/>
              <wp:positionH relativeFrom="column">
                <wp:posOffset>0</wp:posOffset>
              </wp:positionH>
              <wp:positionV relativeFrom="paragraph">
                <wp:posOffset>167868</wp:posOffset>
              </wp:positionV>
              <wp:extent cx="5948737" cy="0"/>
              <wp:effectExtent l="0" t="0" r="762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873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7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2092]" strokeweight=".5pt" from="0,13.2pt" to="468.4pt,13.2pt" w14:anchorId="756AE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"/>
          </w:pict>
        </mc:Fallback>
      </mc:AlternateContent>
    </w:r>
  </w:p>
  <w:p w14:paraId="72ECA37D" w14:textId="6EADE76F" w:rsidR="00B662D2" w:rsidRDefault="00B662D2" w:rsidP="00B460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A87"/>
    <w:multiLevelType w:val="hybridMultilevel"/>
    <w:tmpl w:val="21F0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80099"/>
    <w:multiLevelType w:val="hybridMultilevel"/>
    <w:tmpl w:val="2CA633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0E26"/>
    <w:multiLevelType w:val="hybridMultilevel"/>
    <w:tmpl w:val="3152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912"/>
    <w:multiLevelType w:val="hybridMultilevel"/>
    <w:tmpl w:val="EAF4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53F6B"/>
    <w:multiLevelType w:val="hybridMultilevel"/>
    <w:tmpl w:val="6E00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D49FE"/>
    <w:multiLevelType w:val="hybridMultilevel"/>
    <w:tmpl w:val="9DD446EE"/>
    <w:lvl w:ilvl="0" w:tplc="70C4895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3FD9"/>
    <w:multiLevelType w:val="hybridMultilevel"/>
    <w:tmpl w:val="56A4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F2B"/>
    <w:multiLevelType w:val="hybridMultilevel"/>
    <w:tmpl w:val="B96A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80944"/>
    <w:multiLevelType w:val="hybridMultilevel"/>
    <w:tmpl w:val="C8F63310"/>
    <w:lvl w:ilvl="0" w:tplc="E9F871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3F2D"/>
    <w:multiLevelType w:val="hybridMultilevel"/>
    <w:tmpl w:val="A7F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F2D"/>
    <w:multiLevelType w:val="hybridMultilevel"/>
    <w:tmpl w:val="4E52F692"/>
    <w:lvl w:ilvl="0" w:tplc="129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824"/>
    <w:multiLevelType w:val="hybridMultilevel"/>
    <w:tmpl w:val="592A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53353"/>
    <w:multiLevelType w:val="hybridMultilevel"/>
    <w:tmpl w:val="53D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4344"/>
    <w:multiLevelType w:val="hybridMultilevel"/>
    <w:tmpl w:val="AB7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A2C4C"/>
    <w:multiLevelType w:val="hybridMultilevel"/>
    <w:tmpl w:val="23C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08A3"/>
    <w:multiLevelType w:val="hybridMultilevel"/>
    <w:tmpl w:val="9F54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C0"/>
    <w:rsid w:val="00003D96"/>
    <w:rsid w:val="00007AF3"/>
    <w:rsid w:val="00012BBC"/>
    <w:rsid w:val="00032D53"/>
    <w:rsid w:val="000506A7"/>
    <w:rsid w:val="00070E1D"/>
    <w:rsid w:val="000C27E8"/>
    <w:rsid w:val="000D14C2"/>
    <w:rsid w:val="000D2B54"/>
    <w:rsid w:val="000E3789"/>
    <w:rsid w:val="000F5EEB"/>
    <w:rsid w:val="000F5F4B"/>
    <w:rsid w:val="00102073"/>
    <w:rsid w:val="00111937"/>
    <w:rsid w:val="00116B1E"/>
    <w:rsid w:val="00125E7F"/>
    <w:rsid w:val="00131FF4"/>
    <w:rsid w:val="00147085"/>
    <w:rsid w:val="001518B9"/>
    <w:rsid w:val="001567B2"/>
    <w:rsid w:val="00170958"/>
    <w:rsid w:val="00175BD0"/>
    <w:rsid w:val="00180A6F"/>
    <w:rsid w:val="0019195A"/>
    <w:rsid w:val="001C089A"/>
    <w:rsid w:val="001C1974"/>
    <w:rsid w:val="001D1295"/>
    <w:rsid w:val="001E5858"/>
    <w:rsid w:val="001F2526"/>
    <w:rsid w:val="001F43DD"/>
    <w:rsid w:val="00203445"/>
    <w:rsid w:val="00220E71"/>
    <w:rsid w:val="00230130"/>
    <w:rsid w:val="00252918"/>
    <w:rsid w:val="00286E26"/>
    <w:rsid w:val="002A4CBF"/>
    <w:rsid w:val="002B790F"/>
    <w:rsid w:val="002D531D"/>
    <w:rsid w:val="002D7BD7"/>
    <w:rsid w:val="00302BC8"/>
    <w:rsid w:val="00313BAA"/>
    <w:rsid w:val="003205D1"/>
    <w:rsid w:val="00326680"/>
    <w:rsid w:val="00370417"/>
    <w:rsid w:val="0038055A"/>
    <w:rsid w:val="003860F0"/>
    <w:rsid w:val="0039013A"/>
    <w:rsid w:val="003958A2"/>
    <w:rsid w:val="003A38DB"/>
    <w:rsid w:val="003A53A9"/>
    <w:rsid w:val="003B6421"/>
    <w:rsid w:val="003D2AB3"/>
    <w:rsid w:val="003E1285"/>
    <w:rsid w:val="003E1719"/>
    <w:rsid w:val="003E7BA6"/>
    <w:rsid w:val="00420EEF"/>
    <w:rsid w:val="00422A41"/>
    <w:rsid w:val="0042778F"/>
    <w:rsid w:val="00434317"/>
    <w:rsid w:val="00444CA4"/>
    <w:rsid w:val="004810CD"/>
    <w:rsid w:val="004922DB"/>
    <w:rsid w:val="00495659"/>
    <w:rsid w:val="004A46F8"/>
    <w:rsid w:val="004A4E62"/>
    <w:rsid w:val="004A6785"/>
    <w:rsid w:val="004B1EF9"/>
    <w:rsid w:val="004B6BFD"/>
    <w:rsid w:val="004C61B2"/>
    <w:rsid w:val="004C7739"/>
    <w:rsid w:val="004D70D8"/>
    <w:rsid w:val="00505811"/>
    <w:rsid w:val="00511162"/>
    <w:rsid w:val="00511B8E"/>
    <w:rsid w:val="00514E90"/>
    <w:rsid w:val="00520F24"/>
    <w:rsid w:val="00522C72"/>
    <w:rsid w:val="005308B6"/>
    <w:rsid w:val="00534EB7"/>
    <w:rsid w:val="00543B8F"/>
    <w:rsid w:val="00544BAB"/>
    <w:rsid w:val="00561B1E"/>
    <w:rsid w:val="00575EA9"/>
    <w:rsid w:val="00575EF5"/>
    <w:rsid w:val="00584CE5"/>
    <w:rsid w:val="005A03AF"/>
    <w:rsid w:val="005A2D70"/>
    <w:rsid w:val="005B51E5"/>
    <w:rsid w:val="005B52EA"/>
    <w:rsid w:val="005C4A50"/>
    <w:rsid w:val="005E3B58"/>
    <w:rsid w:val="005F0BB6"/>
    <w:rsid w:val="005F41E0"/>
    <w:rsid w:val="00603669"/>
    <w:rsid w:val="00625D26"/>
    <w:rsid w:val="006362C6"/>
    <w:rsid w:val="00640AFE"/>
    <w:rsid w:val="006463B3"/>
    <w:rsid w:val="0065210C"/>
    <w:rsid w:val="00652A3C"/>
    <w:rsid w:val="006842FF"/>
    <w:rsid w:val="0068575C"/>
    <w:rsid w:val="00697A3B"/>
    <w:rsid w:val="006A2C27"/>
    <w:rsid w:val="006A5507"/>
    <w:rsid w:val="006B4FB3"/>
    <w:rsid w:val="006D65B7"/>
    <w:rsid w:val="006D7193"/>
    <w:rsid w:val="006E0298"/>
    <w:rsid w:val="006F6C8D"/>
    <w:rsid w:val="00707C0F"/>
    <w:rsid w:val="00711F18"/>
    <w:rsid w:val="007230B3"/>
    <w:rsid w:val="00744542"/>
    <w:rsid w:val="0074577D"/>
    <w:rsid w:val="007477F8"/>
    <w:rsid w:val="007641FC"/>
    <w:rsid w:val="00766B55"/>
    <w:rsid w:val="0078021B"/>
    <w:rsid w:val="00792DA5"/>
    <w:rsid w:val="00795FB2"/>
    <w:rsid w:val="007A1AE2"/>
    <w:rsid w:val="007A6E01"/>
    <w:rsid w:val="007B4D2A"/>
    <w:rsid w:val="007B6789"/>
    <w:rsid w:val="007C27DF"/>
    <w:rsid w:val="007D47AF"/>
    <w:rsid w:val="007D5102"/>
    <w:rsid w:val="007D5F0C"/>
    <w:rsid w:val="0081187F"/>
    <w:rsid w:val="00817B20"/>
    <w:rsid w:val="00821D0D"/>
    <w:rsid w:val="0084260A"/>
    <w:rsid w:val="00881072"/>
    <w:rsid w:val="008963C2"/>
    <w:rsid w:val="008A41C3"/>
    <w:rsid w:val="008E59C1"/>
    <w:rsid w:val="00900F30"/>
    <w:rsid w:val="0091171C"/>
    <w:rsid w:val="00924EFB"/>
    <w:rsid w:val="00926927"/>
    <w:rsid w:val="00933D49"/>
    <w:rsid w:val="009357EC"/>
    <w:rsid w:val="00937651"/>
    <w:rsid w:val="00960D33"/>
    <w:rsid w:val="009753EC"/>
    <w:rsid w:val="0097677C"/>
    <w:rsid w:val="009819FB"/>
    <w:rsid w:val="00984D93"/>
    <w:rsid w:val="00992B7A"/>
    <w:rsid w:val="009A3DAC"/>
    <w:rsid w:val="009A5CF1"/>
    <w:rsid w:val="009C5F36"/>
    <w:rsid w:val="009F4322"/>
    <w:rsid w:val="00A01BBD"/>
    <w:rsid w:val="00A123EB"/>
    <w:rsid w:val="00A13426"/>
    <w:rsid w:val="00A21D07"/>
    <w:rsid w:val="00A2201B"/>
    <w:rsid w:val="00A25CB6"/>
    <w:rsid w:val="00A278A2"/>
    <w:rsid w:val="00A4103B"/>
    <w:rsid w:val="00A57AE0"/>
    <w:rsid w:val="00A6054C"/>
    <w:rsid w:val="00A711B8"/>
    <w:rsid w:val="00A9170B"/>
    <w:rsid w:val="00A94FC0"/>
    <w:rsid w:val="00A96E7B"/>
    <w:rsid w:val="00AA1B84"/>
    <w:rsid w:val="00AA31DA"/>
    <w:rsid w:val="00AA5214"/>
    <w:rsid w:val="00AB74CD"/>
    <w:rsid w:val="00AB79EC"/>
    <w:rsid w:val="00AC58A7"/>
    <w:rsid w:val="00AD1AE3"/>
    <w:rsid w:val="00AD2A5C"/>
    <w:rsid w:val="00AE4945"/>
    <w:rsid w:val="00AE4B28"/>
    <w:rsid w:val="00AF42E1"/>
    <w:rsid w:val="00B00045"/>
    <w:rsid w:val="00B021CE"/>
    <w:rsid w:val="00B12711"/>
    <w:rsid w:val="00B13D8F"/>
    <w:rsid w:val="00B1685C"/>
    <w:rsid w:val="00B25EF6"/>
    <w:rsid w:val="00B32D35"/>
    <w:rsid w:val="00B338FF"/>
    <w:rsid w:val="00B44C07"/>
    <w:rsid w:val="00B460AA"/>
    <w:rsid w:val="00B5061D"/>
    <w:rsid w:val="00B51FEE"/>
    <w:rsid w:val="00B53630"/>
    <w:rsid w:val="00B662D2"/>
    <w:rsid w:val="00B7759E"/>
    <w:rsid w:val="00B84636"/>
    <w:rsid w:val="00B915E2"/>
    <w:rsid w:val="00BA1A09"/>
    <w:rsid w:val="00BA340D"/>
    <w:rsid w:val="00BC3790"/>
    <w:rsid w:val="00BD6334"/>
    <w:rsid w:val="00BF63E8"/>
    <w:rsid w:val="00C11AB2"/>
    <w:rsid w:val="00C31324"/>
    <w:rsid w:val="00C31977"/>
    <w:rsid w:val="00C344C5"/>
    <w:rsid w:val="00C377AE"/>
    <w:rsid w:val="00C51E71"/>
    <w:rsid w:val="00C77E3D"/>
    <w:rsid w:val="00CA2A16"/>
    <w:rsid w:val="00CA440E"/>
    <w:rsid w:val="00CB5A18"/>
    <w:rsid w:val="00CC1A3E"/>
    <w:rsid w:val="00CC2A84"/>
    <w:rsid w:val="00CC636B"/>
    <w:rsid w:val="00CC7534"/>
    <w:rsid w:val="00CD5A03"/>
    <w:rsid w:val="00CD7075"/>
    <w:rsid w:val="00CE2B68"/>
    <w:rsid w:val="00CE3663"/>
    <w:rsid w:val="00CE61C8"/>
    <w:rsid w:val="00CF6765"/>
    <w:rsid w:val="00D00229"/>
    <w:rsid w:val="00D05E58"/>
    <w:rsid w:val="00D1179E"/>
    <w:rsid w:val="00D225A1"/>
    <w:rsid w:val="00D22F48"/>
    <w:rsid w:val="00D236AD"/>
    <w:rsid w:val="00D27F0A"/>
    <w:rsid w:val="00D36EB8"/>
    <w:rsid w:val="00D43C71"/>
    <w:rsid w:val="00D5084D"/>
    <w:rsid w:val="00D548CE"/>
    <w:rsid w:val="00D56EE6"/>
    <w:rsid w:val="00D63C6D"/>
    <w:rsid w:val="00D70530"/>
    <w:rsid w:val="00D91778"/>
    <w:rsid w:val="00DD13CF"/>
    <w:rsid w:val="00DD3C86"/>
    <w:rsid w:val="00DD3E88"/>
    <w:rsid w:val="00DE75FE"/>
    <w:rsid w:val="00DF5910"/>
    <w:rsid w:val="00DF7A92"/>
    <w:rsid w:val="00E06095"/>
    <w:rsid w:val="00E14471"/>
    <w:rsid w:val="00E2030E"/>
    <w:rsid w:val="00E5705B"/>
    <w:rsid w:val="00E71324"/>
    <w:rsid w:val="00E869AF"/>
    <w:rsid w:val="00EA4E86"/>
    <w:rsid w:val="00EB209E"/>
    <w:rsid w:val="00EB345E"/>
    <w:rsid w:val="00EB4F7E"/>
    <w:rsid w:val="00EC09DA"/>
    <w:rsid w:val="00EC0DEA"/>
    <w:rsid w:val="00ED2D7C"/>
    <w:rsid w:val="00EF795B"/>
    <w:rsid w:val="00F04BCB"/>
    <w:rsid w:val="00F313D9"/>
    <w:rsid w:val="00F52110"/>
    <w:rsid w:val="00F543C1"/>
    <w:rsid w:val="00F615AF"/>
    <w:rsid w:val="00F61606"/>
    <w:rsid w:val="00F622FA"/>
    <w:rsid w:val="00F669F6"/>
    <w:rsid w:val="00F675C4"/>
    <w:rsid w:val="00F71FA4"/>
    <w:rsid w:val="00F74A01"/>
    <w:rsid w:val="00F7575B"/>
    <w:rsid w:val="00FD33B7"/>
    <w:rsid w:val="00FD3C9A"/>
    <w:rsid w:val="00FE03D4"/>
    <w:rsid w:val="00FE332D"/>
    <w:rsid w:val="429DD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3457"/>
  <w15:docId w15:val="{B9CF06FE-A41B-4825-AD58-2290BCD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E8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5A1"/>
    <w:pPr>
      <w:keepNext/>
      <w:keepLines/>
      <w:outlineLvl w:val="0"/>
    </w:pPr>
    <w:rPr>
      <w:rFonts w:eastAsiaTheme="majorEastAsia" w:cstheme="majorBidi"/>
      <w:b/>
      <w:color w:val="083E6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225A1"/>
    <w:pPr>
      <w:spacing w:line="240" w:lineRule="auto"/>
      <w:outlineLvl w:val="1"/>
    </w:pPr>
    <w:rPr>
      <w:rFonts w:cs="Arial"/>
      <w:b/>
      <w:bCs/>
      <w:color w:val="E35205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B68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041E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5A1"/>
    <w:rPr>
      <w:rFonts w:ascii="Calibri" w:hAnsi="Calibri" w:cs="Arial"/>
      <w:b/>
      <w:bCs/>
      <w:color w:val="E35205"/>
      <w:szCs w:val="20"/>
    </w:rPr>
  </w:style>
  <w:style w:type="character" w:styleId="Hyperlink">
    <w:name w:val="Hyperlink"/>
    <w:basedOn w:val="DefaultParagraphFont"/>
    <w:uiPriority w:val="99"/>
    <w:unhideWhenUsed/>
    <w:rsid w:val="00D225A1"/>
    <w:rPr>
      <w:color w:val="E35205"/>
      <w:u w:val="single"/>
    </w:rPr>
  </w:style>
  <w:style w:type="paragraph" w:styleId="NormalWeb">
    <w:name w:val="Normal (Web)"/>
    <w:basedOn w:val="Normal"/>
    <w:uiPriority w:val="99"/>
    <w:unhideWhenUsed/>
    <w:rsid w:val="00A94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lBoldRed">
    <w:name w:val="Stylel Bold Red"/>
    <w:basedOn w:val="DefaultParagraphFont"/>
    <w:uiPriority w:val="99"/>
    <w:rsid w:val="00A94FC0"/>
    <w:rPr>
      <w:rFonts w:ascii="Myriad Pro" w:hAnsi="Myriad Pro" w:hint="default"/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CE2B68"/>
    <w:rPr>
      <w:rFonts w:asciiTheme="minorHAnsi" w:hAnsiTheme="minorHAnsi"/>
      <w:b/>
      <w:bCs/>
      <w:color w:val="083E6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CE"/>
    <w:pPr>
      <w:ind w:left="720"/>
      <w:contextualSpacing/>
    </w:pPr>
    <w:rPr>
      <w:rFonts w:asciiTheme="minorHAnsi" w:hAnsiTheme="minorHAnsi" w:cstheme="minorBidi"/>
    </w:rPr>
  </w:style>
  <w:style w:type="character" w:styleId="HTMLCite">
    <w:name w:val="HTML Cite"/>
    <w:basedOn w:val="DefaultParagraphFont"/>
    <w:uiPriority w:val="99"/>
    <w:semiHidden/>
    <w:unhideWhenUsed/>
    <w:rsid w:val="00D548CE"/>
    <w:rPr>
      <w:rFonts w:ascii="Verdana" w:hAnsi="Verdana" w:hint="default"/>
      <w:i w:val="0"/>
      <w:iCs w:val="0"/>
      <w:vanish w:val="0"/>
      <w:webHidden w:val="0"/>
      <w:color w:val="3C3C3C"/>
      <w:sz w:val="17"/>
      <w:szCs w:val="17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C3790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379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90"/>
    <w:rPr>
      <w:rFonts w:ascii="Calibri" w:hAnsi="Calibri" w:cs="Calibri"/>
    </w:rPr>
  </w:style>
  <w:style w:type="paragraph" w:styleId="NoSpacing">
    <w:name w:val="No Spacing"/>
    <w:uiPriority w:val="1"/>
    <w:qFormat/>
    <w:rsid w:val="007D510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51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25A1"/>
    <w:rPr>
      <w:rFonts w:ascii="Calibri" w:eastAsiaTheme="majorEastAsia" w:hAnsi="Calibri" w:cstheme="majorBidi"/>
      <w:b/>
      <w:color w:val="083E66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57AE0"/>
  </w:style>
  <w:style w:type="paragraph" w:styleId="Title">
    <w:name w:val="Title"/>
    <w:basedOn w:val="Normal"/>
    <w:next w:val="Normal"/>
    <w:link w:val="TitleChar"/>
    <w:uiPriority w:val="10"/>
    <w:qFormat/>
    <w:rsid w:val="00D225A1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083E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5A1"/>
    <w:rPr>
      <w:rFonts w:ascii="Calibri" w:eastAsiaTheme="majorEastAsia" w:hAnsi="Calibri" w:cstheme="majorBidi"/>
      <w:b/>
      <w:color w:val="083E66"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B68"/>
    <w:rPr>
      <w:rFonts w:eastAsiaTheme="majorEastAsia" w:cstheme="majorBidi"/>
      <w:color w:val="041E32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serfiche 2019 Q4">
      <a:dk1>
        <a:srgbClr val="42505D"/>
      </a:dk1>
      <a:lt1>
        <a:srgbClr val="FFFFFF"/>
      </a:lt1>
      <a:dk2>
        <a:srgbClr val="083D66"/>
      </a:dk2>
      <a:lt2>
        <a:srgbClr val="E1EBF1"/>
      </a:lt2>
      <a:accent1>
        <a:srgbClr val="083D66"/>
      </a:accent1>
      <a:accent2>
        <a:srgbClr val="E35105"/>
      </a:accent2>
      <a:accent3>
        <a:srgbClr val="FFEDC1"/>
      </a:accent3>
      <a:accent4>
        <a:srgbClr val="128942"/>
      </a:accent4>
      <a:accent5>
        <a:srgbClr val="08B8C0"/>
      </a:accent5>
      <a:accent6>
        <a:srgbClr val="00535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1EE7A-EC27-4E5E-9CA5-A10548FA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436</Words>
  <Characters>2491</Characters>
  <Application>Microsoft Office Word</Application>
  <DocSecurity>0</DocSecurity>
  <Lines>20</Lines>
  <Paragraphs>5</Paragraphs>
  <ScaleCrop>false</ScaleCrop>
  <Company>Verizon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Gudgin, Katherine M</dc:creator>
  <cp:lastModifiedBy>Microsoft Office User</cp:lastModifiedBy>
  <cp:revision>171</cp:revision>
  <cp:lastPrinted>2019-05-07T17:00:00Z</cp:lastPrinted>
  <dcterms:created xsi:type="dcterms:W3CDTF">2020-07-09T21:00:00Z</dcterms:created>
  <dcterms:modified xsi:type="dcterms:W3CDTF">2020-07-10T19:06:00Z</dcterms:modified>
</cp:coreProperties>
</file>